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b/>
          <w:color w:val="000000"/>
          <w:sz w:val="24"/>
          <w:szCs w:val="24"/>
          <w:u w:val="single"/>
          <w:lang w:eastAsia="ru-RU"/>
        </w:rPr>
      </w:pPr>
      <w:r w:rsidRPr="004B4D0D">
        <w:rPr>
          <w:rFonts w:ascii="latoregular" w:eastAsia="Times New Roman" w:hAnsi="latoregular" w:cs="Times New Roman"/>
          <w:b/>
          <w:color w:val="000000"/>
          <w:sz w:val="24"/>
          <w:szCs w:val="24"/>
          <w:u w:val="single"/>
          <w:lang w:eastAsia="ru-RU"/>
        </w:rPr>
        <w:t>Как ИП получить налоговый вычет за замену кассового аппарата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Налоговый вычет — это способ уменьшения налога к уплате. Термин «налоговый вычет» применим только к НДФЛ, </w:t>
      </w:r>
      <w:proofErr w:type="gramStart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удержанному</w:t>
      </w:r>
      <w:proofErr w:type="gramEnd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 из зарплаты сотрудника. Некоторые категории </w:t>
      </w:r>
      <w:bookmarkStart w:id="0" w:name="_GoBack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индивидуальных предпринимателей, наравне с наёмными сотрудниками, могут </w:t>
      </w:r>
      <w:bookmarkEnd w:id="0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претендовать на налоговый вычет.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Индивидуальные предприниматели, которые работают на УСН и ЕНВД, платят только налог со своего дохода, но не платят НДФЛ, поэтому они не могут получить налоговый вычет.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ИП на основной системе налогообложения платят 13% НДФЛ, поэтому могут претендовать на все основные типы вычетов: стандартные, социальные, имущественные и профессиональные.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Также вычет могут получить ИП, </w:t>
      </w:r>
      <w:proofErr w:type="gramStart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 дополнительно работают по найму. В этом случае система налогообложения ИП не важна. Вычет считается из НДФЛ, начисленного на заработную плату, которую получает ИП как другие сотрудники физические лица.</w:t>
      </w:r>
    </w:p>
    <w:p w:rsidR="004B4D0D" w:rsidRPr="004B4D0D" w:rsidRDefault="004B4D0D" w:rsidP="004B4D0D">
      <w:pPr>
        <w:shd w:val="clear" w:color="auto" w:fill="FFFFFF"/>
        <w:spacing w:after="0" w:line="240" w:lineRule="auto"/>
        <w:textAlignment w:val="baseline"/>
        <w:outlineLvl w:val="1"/>
        <w:rPr>
          <w:rFonts w:ascii="StemBold" w:eastAsia="Times New Roman" w:hAnsi="StemBold" w:cs="Times New Roman"/>
          <w:b/>
          <w:bCs/>
          <w:color w:val="000000"/>
          <w:sz w:val="45"/>
          <w:szCs w:val="45"/>
          <w:lang w:eastAsia="ru-RU"/>
        </w:rPr>
      </w:pPr>
      <w:r w:rsidRPr="004B4D0D">
        <w:rPr>
          <w:rFonts w:ascii="latobold" w:eastAsia="Times New Roman" w:hAnsi="latobold" w:cs="Times New Roman"/>
          <w:color w:val="000000"/>
          <w:sz w:val="45"/>
          <w:szCs w:val="45"/>
          <w:bdr w:val="none" w:sz="0" w:space="0" w:color="auto" w:frame="1"/>
          <w:lang w:eastAsia="ru-RU"/>
        </w:rPr>
        <w:t>Как оформить вычет?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Для оформления налогового возврата нужно подготовить документы:</w:t>
      </w:r>
    </w:p>
    <w:p w:rsidR="004B4D0D" w:rsidRPr="004B4D0D" w:rsidRDefault="004B4D0D" w:rsidP="004B4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Заявление в ФНС на получение налогового вычета;</w:t>
      </w:r>
    </w:p>
    <w:p w:rsidR="004B4D0D" w:rsidRPr="004B4D0D" w:rsidRDefault="004B4D0D" w:rsidP="004B4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Налоговая декларация по форме 3-НДФЛ;</w:t>
      </w:r>
    </w:p>
    <w:p w:rsidR="004B4D0D" w:rsidRPr="004B4D0D" w:rsidRDefault="004B4D0D" w:rsidP="004B4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Копии документов, подтверждающих право на вычет;</w:t>
      </w:r>
    </w:p>
    <w:p w:rsidR="004B4D0D" w:rsidRPr="004B4D0D" w:rsidRDefault="004B4D0D" w:rsidP="004B4D0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Заполнить документы можно от руки или с помощью </w:t>
      </w:r>
      <w:hyperlink r:id="rId6" w:tgtFrame="_blank" w:history="1">
        <w:r w:rsidRPr="004B4D0D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программы ФНС</w:t>
        </w:r>
      </w:hyperlink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(только для</w:t>
      </w:r>
      <w:proofErr w:type="gramEnd"/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Заявление можно отправлять по почте, в этом случае сохраняйте квитанцию и опись вложения. </w:t>
      </w:r>
      <w:proofErr w:type="gramStart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Если вы подаёте документы в налоговую лично, то печатайте 2 экземпляра декларации, один экземпляр с отметкой инспектора останется у вас.</w:t>
      </w:r>
      <w:proofErr w:type="gramEnd"/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Документы за 2016 год можно подать в течение всего 2017 года, но не раньше. ФНС проверяет документы до 3 месяцев. Если с документами все в порядке, то деньги выплатят в течение 1 месяца. То есть, если вы подали декларацию в начале февраля, то получите деньги в начале июня.</w:t>
      </w:r>
    </w:p>
    <w:p w:rsidR="004B4D0D" w:rsidRPr="004B4D0D" w:rsidRDefault="004B4D0D" w:rsidP="004B4D0D">
      <w:pPr>
        <w:shd w:val="clear" w:color="auto" w:fill="FFFFFF"/>
        <w:spacing w:after="0" w:line="240" w:lineRule="auto"/>
        <w:textAlignment w:val="baseline"/>
        <w:outlineLvl w:val="1"/>
        <w:rPr>
          <w:rFonts w:ascii="StemBold" w:eastAsia="Times New Roman" w:hAnsi="StemBold" w:cs="Times New Roman"/>
          <w:b/>
          <w:bCs/>
          <w:color w:val="000000"/>
          <w:sz w:val="45"/>
          <w:szCs w:val="45"/>
          <w:lang w:eastAsia="ru-RU"/>
        </w:rPr>
      </w:pPr>
      <w:r w:rsidRPr="004B4D0D">
        <w:rPr>
          <w:rFonts w:ascii="latobold" w:eastAsia="Times New Roman" w:hAnsi="latobold" w:cs="Times New Roman"/>
          <w:color w:val="000000"/>
          <w:sz w:val="45"/>
          <w:szCs w:val="45"/>
          <w:bdr w:val="none" w:sz="0" w:space="0" w:color="auto" w:frame="1"/>
          <w:lang w:eastAsia="ru-RU"/>
        </w:rPr>
        <w:t>Налоговые вычеты и ККТ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Индивидуальные предприниматели могут претендовать на налоговые вычеты, связанные с профессиональной деятельностью.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Правда, в случае с вычетами на ККТ всё обстоит иначе, чем обычно. ИП, </w:t>
      </w:r>
      <w:proofErr w:type="gramStart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 xml:space="preserve"> уже используют ККТ — ОСНО, УСН, ЕСХН — на этот налоговый вычет претендовать не могут.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До 10 октября 2016 года идут публичные обсуждения законопроекта «О внесении изменений в главы 26.3 и 26.5 части второй Налогового кодекса Российской Федерации».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lastRenderedPageBreak/>
        <w:t>Если законопроект примут, то индивидуальные предприниматели смогут уменьшать сумму вменённого налога или стоимость патента на расходы по покупке новой контрольно-кассовой техники. Компенсация за одну единицу ККТ составляет не более 18 тыс. рублей.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Законопроект касается предпринимателей, которые будут регистрировать ККТ в 2018 году — то есть тех, кто переходит на новые правила торговли с 1 июля 2018 года.</w:t>
      </w:r>
    </w:p>
    <w:p w:rsidR="004B4D0D" w:rsidRPr="004B4D0D" w:rsidRDefault="004B4D0D" w:rsidP="004B4D0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</w:pPr>
      <w:r w:rsidRPr="004B4D0D">
        <w:rPr>
          <w:rFonts w:ascii="latoregular" w:eastAsia="Times New Roman" w:hAnsi="latoregular" w:cs="Times New Roman"/>
          <w:color w:val="000000"/>
          <w:sz w:val="24"/>
          <w:szCs w:val="24"/>
          <w:lang w:eastAsia="ru-RU"/>
        </w:rPr>
        <w:t>На вычет могут претендовать не все ИП, а только те, которые были освобождены от использования контрольно-кассовой техники до подписания 290-ФЗ. Получить компенсацию смогут предприниматели, которые работают по патенту и платят единый налог на вмененный доход.</w:t>
      </w:r>
    </w:p>
    <w:p w:rsidR="004B4D0D" w:rsidRPr="004B4D0D" w:rsidRDefault="004B4D0D" w:rsidP="004B4D0D">
      <w:pPr>
        <w:shd w:val="clear" w:color="auto" w:fill="FFFFFF"/>
        <w:spacing w:after="0" w:line="240" w:lineRule="auto"/>
        <w:textAlignment w:val="baseline"/>
        <w:outlineLvl w:val="1"/>
        <w:rPr>
          <w:rFonts w:ascii="StemBold" w:eastAsia="Times New Roman" w:hAnsi="StemBold" w:cs="Times New Roman"/>
          <w:b/>
          <w:bCs/>
          <w:color w:val="000000"/>
          <w:sz w:val="45"/>
          <w:szCs w:val="45"/>
          <w:lang w:eastAsia="ru-RU"/>
        </w:rPr>
      </w:pPr>
      <w:r w:rsidRPr="004B4D0D">
        <w:rPr>
          <w:rFonts w:ascii="latobold" w:eastAsia="Times New Roman" w:hAnsi="latobold" w:cs="Times New Roman"/>
          <w:color w:val="000000"/>
          <w:sz w:val="45"/>
          <w:szCs w:val="45"/>
          <w:bdr w:val="none" w:sz="0" w:space="0" w:color="auto" w:frame="1"/>
          <w:lang w:eastAsia="ru-RU"/>
        </w:rPr>
        <w:t>Тонкости</w:t>
      </w:r>
    </w:p>
    <w:p w:rsidR="004B4D0D" w:rsidRPr="004B4D0D" w:rsidRDefault="004B4D0D" w:rsidP="004B4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Налоговый вычет на ККТ смогут получить ИП на ПСН или ЕНВД;</w:t>
      </w:r>
    </w:p>
    <w:p w:rsidR="004B4D0D" w:rsidRPr="004B4D0D" w:rsidRDefault="004B4D0D" w:rsidP="004B4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него могут претендовать предприниматели, которые зарегистрировали кассу в 2018 году;</w:t>
      </w:r>
    </w:p>
    <w:p w:rsidR="004B4D0D" w:rsidRPr="004B4D0D" w:rsidRDefault="004B4D0D" w:rsidP="004B4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Вычет на одну кассу не превышает 18 тыс. рублей;</w:t>
      </w:r>
    </w:p>
    <w:p w:rsidR="004B4D0D" w:rsidRPr="004B4D0D" w:rsidRDefault="004B4D0D" w:rsidP="004B4D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B4D0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Деньги выплатят после завершения отчетного периода и проверки документов, в 2019 году.</w:t>
      </w:r>
    </w:p>
    <w:p w:rsidR="00437BCE" w:rsidRDefault="00437BCE"/>
    <w:sectPr w:rsidR="0043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Stem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4A4A"/>
    <w:multiLevelType w:val="multilevel"/>
    <w:tmpl w:val="8C0E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69FB"/>
    <w:multiLevelType w:val="multilevel"/>
    <w:tmpl w:val="2468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D"/>
    <w:rsid w:val="00437BCE"/>
    <w:rsid w:val="004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8/program/5961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2017-12-12T10:42:00Z</dcterms:created>
  <dcterms:modified xsi:type="dcterms:W3CDTF">2017-12-12T10:43:00Z</dcterms:modified>
</cp:coreProperties>
</file>