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22" w:rsidRDefault="00BB1F22">
      <w:pPr>
        <w:pStyle w:val="ConsPlusNormal"/>
        <w:jc w:val="both"/>
      </w:pPr>
    </w:p>
    <w:p w:rsidR="00BB1F22" w:rsidRDefault="00BB1F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B94" w:rsidRPr="00DE3525" w:rsidRDefault="00EB4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0E0" w:rsidRPr="00DE3525" w:rsidRDefault="005A60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3525">
        <w:rPr>
          <w:rFonts w:ascii="Times New Roman" w:hAnsi="Times New Roman" w:cs="Times New Roman"/>
          <w:sz w:val="24"/>
          <w:szCs w:val="24"/>
        </w:rPr>
        <w:t>Утвержден</w:t>
      </w:r>
    </w:p>
    <w:p w:rsidR="00C00F21" w:rsidRDefault="005A60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52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E352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6188D" w:rsidRDefault="00DE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88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6188D" w:rsidRDefault="008618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Ташлинский сельсовет </w:t>
      </w:r>
    </w:p>
    <w:p w:rsidR="0086188D" w:rsidRDefault="008618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E3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0E0" w:rsidRPr="00DE3525" w:rsidRDefault="00DE35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Гафурийский район </w:t>
      </w:r>
    </w:p>
    <w:p w:rsidR="005A60E0" w:rsidRPr="00DE3525" w:rsidRDefault="005A60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52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A60E0" w:rsidRPr="00DE3525" w:rsidRDefault="005A60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E3525">
        <w:rPr>
          <w:rFonts w:ascii="Times New Roman" w:hAnsi="Times New Roman" w:cs="Times New Roman"/>
          <w:sz w:val="24"/>
          <w:szCs w:val="24"/>
        </w:rPr>
        <w:t xml:space="preserve">от </w:t>
      </w:r>
      <w:r w:rsidR="003E25AB">
        <w:rPr>
          <w:rFonts w:ascii="Times New Roman" w:hAnsi="Times New Roman" w:cs="Times New Roman"/>
          <w:sz w:val="24"/>
          <w:szCs w:val="24"/>
        </w:rPr>
        <w:t>21.03.</w:t>
      </w:r>
      <w:r w:rsidR="00DE3525">
        <w:rPr>
          <w:rFonts w:ascii="Times New Roman" w:hAnsi="Times New Roman" w:cs="Times New Roman"/>
          <w:sz w:val="24"/>
          <w:szCs w:val="24"/>
        </w:rPr>
        <w:t>2023 г</w:t>
      </w:r>
      <w:r w:rsidRPr="00DE3525">
        <w:rPr>
          <w:rFonts w:ascii="Times New Roman" w:hAnsi="Times New Roman" w:cs="Times New Roman"/>
          <w:sz w:val="24"/>
          <w:szCs w:val="24"/>
        </w:rPr>
        <w:t xml:space="preserve">. </w:t>
      </w:r>
      <w:r w:rsidR="00BB1F22" w:rsidRPr="00DE3525">
        <w:rPr>
          <w:rFonts w:ascii="Times New Roman" w:hAnsi="Times New Roman" w:cs="Times New Roman"/>
          <w:sz w:val="24"/>
          <w:szCs w:val="24"/>
        </w:rPr>
        <w:t>№</w:t>
      </w:r>
      <w:r w:rsidRPr="00DE3525">
        <w:rPr>
          <w:rFonts w:ascii="Times New Roman" w:hAnsi="Times New Roman" w:cs="Times New Roman"/>
          <w:sz w:val="24"/>
          <w:szCs w:val="24"/>
        </w:rPr>
        <w:t xml:space="preserve"> </w:t>
      </w:r>
      <w:r w:rsidR="003E25AB">
        <w:rPr>
          <w:rFonts w:ascii="Times New Roman" w:hAnsi="Times New Roman" w:cs="Times New Roman"/>
          <w:sz w:val="24"/>
          <w:szCs w:val="24"/>
        </w:rPr>
        <w:t>7</w:t>
      </w:r>
    </w:p>
    <w:p w:rsidR="00BB1F22" w:rsidRPr="00DE3525" w:rsidRDefault="00BB1F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3525" w:rsidRDefault="00DE3525" w:rsidP="00EB4B94">
      <w:pPr>
        <w:pStyle w:val="ConsPlusNormal"/>
      </w:pPr>
    </w:p>
    <w:p w:rsidR="00DE3525" w:rsidRDefault="00DE3525">
      <w:pPr>
        <w:pStyle w:val="ConsPlusNormal"/>
        <w:jc w:val="right"/>
      </w:pPr>
    </w:p>
    <w:p w:rsidR="005A60E0" w:rsidRDefault="005A60E0">
      <w:pPr>
        <w:pStyle w:val="ConsPlusNormal"/>
        <w:jc w:val="both"/>
      </w:pPr>
    </w:p>
    <w:p w:rsidR="005A60E0" w:rsidRPr="00DE3525" w:rsidRDefault="005A60E0" w:rsidP="00DE3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DE3525">
        <w:rPr>
          <w:rFonts w:ascii="Times New Roman" w:hAnsi="Times New Roman" w:cs="Times New Roman"/>
          <w:sz w:val="28"/>
          <w:szCs w:val="28"/>
        </w:rPr>
        <w:t>ПОРЯДОК</w:t>
      </w:r>
    </w:p>
    <w:p w:rsidR="005A60E0" w:rsidRPr="00DE3525" w:rsidRDefault="005A60E0" w:rsidP="00DE3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B1F22" w:rsidRPr="00DE3525">
        <w:rPr>
          <w:rFonts w:ascii="Times New Roman" w:hAnsi="Times New Roman" w:cs="Times New Roman"/>
          <w:sz w:val="28"/>
          <w:szCs w:val="28"/>
        </w:rPr>
        <w:t>АДМИНИСТРАЦ</w:t>
      </w:r>
      <w:r w:rsidR="0086188D">
        <w:rPr>
          <w:rFonts w:ascii="Times New Roman" w:hAnsi="Times New Roman" w:cs="Times New Roman"/>
          <w:sz w:val="28"/>
          <w:szCs w:val="28"/>
        </w:rPr>
        <w:t>ЕЙ</w:t>
      </w:r>
      <w:r w:rsidR="00BB1F22" w:rsidRPr="00DE3525">
        <w:rPr>
          <w:rFonts w:ascii="Times New Roman" w:hAnsi="Times New Roman" w:cs="Times New Roman"/>
          <w:sz w:val="28"/>
          <w:szCs w:val="28"/>
        </w:rPr>
        <w:t xml:space="preserve"> </w:t>
      </w:r>
      <w:r w:rsidR="0086188D">
        <w:rPr>
          <w:rFonts w:ascii="Times New Roman" w:hAnsi="Times New Roman" w:cs="Times New Roman"/>
          <w:sz w:val="28"/>
          <w:szCs w:val="28"/>
        </w:rPr>
        <w:t xml:space="preserve">СЕЛЬСКОГО ПОСЕЛЕНИЯ ТАШЛИНСКИЙ СЕЛЬСОВЕТ МУНИЦИПАЛЬНОГО РАЙОНА </w:t>
      </w:r>
      <w:r w:rsidR="00BB1F22" w:rsidRPr="00DE3525">
        <w:rPr>
          <w:rFonts w:ascii="Times New Roman" w:hAnsi="Times New Roman" w:cs="Times New Roman"/>
          <w:sz w:val="28"/>
          <w:szCs w:val="28"/>
        </w:rPr>
        <w:t xml:space="preserve"> ГАФУРИЙСКИЙ РАЙОН </w:t>
      </w:r>
      <w:r w:rsidRPr="00DE352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5A60E0" w:rsidRPr="00DE3525" w:rsidRDefault="005A60E0" w:rsidP="00DE3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>КАЗНАЧЕЙСКОГО СОПРОВОЖДЕНИЯ СРЕДСТВ, ПРЕДОСТАВЛЯЕМЫХ</w:t>
      </w:r>
    </w:p>
    <w:p w:rsidR="005A60E0" w:rsidRPr="00DE3525" w:rsidRDefault="005A60E0" w:rsidP="00DE3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>ИЗ БЮДЖЕТА</w:t>
      </w:r>
      <w:r w:rsidR="00BB1F22" w:rsidRPr="00DE3525">
        <w:rPr>
          <w:rFonts w:ascii="Times New Roman" w:hAnsi="Times New Roman" w:cs="Times New Roman"/>
          <w:sz w:val="28"/>
          <w:szCs w:val="28"/>
        </w:rPr>
        <w:t xml:space="preserve"> </w:t>
      </w:r>
      <w:r w:rsidR="0086188D">
        <w:rPr>
          <w:rFonts w:ascii="Times New Roman" w:hAnsi="Times New Roman" w:cs="Times New Roman"/>
          <w:sz w:val="28"/>
          <w:szCs w:val="28"/>
        </w:rPr>
        <w:t xml:space="preserve">СЕЛЬСКОГО ПОСЕЛЕНИЯ ТАШЛИНСКИЙ СЕЛЬСОВЕТ </w:t>
      </w:r>
      <w:r w:rsidR="00BB1F22" w:rsidRPr="00DE3525"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Pr="00DE352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A60E0" w:rsidRPr="00DE3525" w:rsidRDefault="005A60E0" w:rsidP="00DE3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осуществления </w:t>
      </w:r>
      <w:r w:rsidR="0086188D">
        <w:rPr>
          <w:rFonts w:ascii="Times New Roman" w:hAnsi="Times New Roman" w:cs="Times New Roman"/>
          <w:sz w:val="28"/>
          <w:szCs w:val="28"/>
        </w:rPr>
        <w:t>Администрацией сельского поселения Ташлинский сельсовет</w:t>
      </w:r>
      <w:r w:rsidR="00BB1F22" w:rsidRPr="00DE3525">
        <w:rPr>
          <w:rFonts w:ascii="Times New Roman" w:hAnsi="Times New Roman" w:cs="Times New Roman"/>
          <w:sz w:val="28"/>
          <w:szCs w:val="28"/>
        </w:rPr>
        <w:t xml:space="preserve">  муниципального района  Гафурийский район </w:t>
      </w:r>
      <w:r w:rsidRPr="00DE3525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</w:t>
      </w:r>
      <w:r w:rsidR="00BB1F22" w:rsidRPr="00DE3525">
        <w:rPr>
          <w:rFonts w:ascii="Times New Roman" w:hAnsi="Times New Roman" w:cs="Times New Roman"/>
          <w:sz w:val="28"/>
          <w:szCs w:val="28"/>
        </w:rPr>
        <w:t>–</w:t>
      </w:r>
      <w:r w:rsidRPr="00DE3525">
        <w:rPr>
          <w:rFonts w:ascii="Times New Roman" w:hAnsi="Times New Roman" w:cs="Times New Roman"/>
          <w:sz w:val="28"/>
          <w:szCs w:val="28"/>
        </w:rPr>
        <w:t xml:space="preserve"> </w:t>
      </w:r>
      <w:r w:rsidR="00C73687" w:rsidRPr="00C73687">
        <w:rPr>
          <w:rFonts w:ascii="Times New Roman" w:hAnsi="Times New Roman" w:cs="Times New Roman"/>
          <w:sz w:val="28"/>
          <w:szCs w:val="28"/>
        </w:rPr>
        <w:t>АСП Ташлинский сельсовет МР Гафурийский район РБ</w:t>
      </w:r>
      <w:r w:rsidRPr="00DE3525">
        <w:rPr>
          <w:rFonts w:ascii="Times New Roman" w:hAnsi="Times New Roman" w:cs="Times New Roman"/>
          <w:sz w:val="28"/>
          <w:szCs w:val="28"/>
        </w:rPr>
        <w:t xml:space="preserve">) казначейского сопровождения средств, предоставляемых участникам казначейского сопровождения из бюджета </w:t>
      </w:r>
      <w:r w:rsidR="0086188D">
        <w:rPr>
          <w:rFonts w:ascii="Times New Roman" w:hAnsi="Times New Roman" w:cs="Times New Roman"/>
          <w:sz w:val="28"/>
          <w:szCs w:val="28"/>
        </w:rPr>
        <w:t>сельского поселения Ташлинский сельсовет</w:t>
      </w:r>
      <w:r w:rsidR="0086188D" w:rsidRPr="00DE3525">
        <w:rPr>
          <w:rFonts w:ascii="Times New Roman" w:hAnsi="Times New Roman" w:cs="Times New Roman"/>
          <w:sz w:val="28"/>
          <w:szCs w:val="28"/>
        </w:rPr>
        <w:t xml:space="preserve">  </w:t>
      </w:r>
      <w:r w:rsidR="00BB1F22" w:rsidRPr="00DE3525"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Pr="00DE3525">
        <w:rPr>
          <w:rFonts w:ascii="Times New Roman" w:hAnsi="Times New Roman" w:cs="Times New Roman"/>
          <w:sz w:val="28"/>
          <w:szCs w:val="28"/>
        </w:rPr>
        <w:t xml:space="preserve">Республики Башкортостан, в соответствии со </w:t>
      </w:r>
      <w:hyperlink r:id="rId4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статьей 242.26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целевые средства).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2. Целевые средства предоставляются на основании следующих </w:t>
      </w:r>
      <w:r w:rsidR="00596C2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E3525">
        <w:rPr>
          <w:rFonts w:ascii="Times New Roman" w:hAnsi="Times New Roman" w:cs="Times New Roman"/>
          <w:sz w:val="28"/>
          <w:szCs w:val="28"/>
        </w:rPr>
        <w:t xml:space="preserve">контрактов, договоров (соглашений), содержащих условия, указанные в </w:t>
      </w:r>
      <w:hyperlink w:anchor="P43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DE3525">
        <w:rPr>
          <w:rFonts w:ascii="Times New Roman" w:hAnsi="Times New Roman" w:cs="Times New Roman"/>
          <w:sz w:val="28"/>
          <w:szCs w:val="28"/>
        </w:rPr>
        <w:t xml:space="preserve">а) </w:t>
      </w:r>
      <w:r w:rsidR="00596C22" w:rsidRPr="00596C22">
        <w:rPr>
          <w:rFonts w:ascii="Times New Roman" w:hAnsi="Times New Roman" w:cs="Times New Roman"/>
          <w:sz w:val="28"/>
          <w:szCs w:val="28"/>
        </w:rPr>
        <w:t>муниципальных</w:t>
      </w:r>
      <w:r w:rsidR="00596C22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 xml:space="preserve"> контрактов о поставке товаров, выполнении работ, об оказании услуг (далее - </w:t>
      </w:r>
      <w:r w:rsidR="00590B48" w:rsidRPr="00590B48">
        <w:rPr>
          <w:rFonts w:ascii="Times New Roman" w:hAnsi="Times New Roman" w:cs="Times New Roman"/>
          <w:sz w:val="28"/>
          <w:szCs w:val="28"/>
        </w:rPr>
        <w:t>муниципальны</w:t>
      </w:r>
      <w:r w:rsidR="00590B48">
        <w:rPr>
          <w:rFonts w:ascii="Times New Roman" w:hAnsi="Times New Roman" w:cs="Times New Roman"/>
          <w:sz w:val="28"/>
          <w:szCs w:val="28"/>
        </w:rPr>
        <w:t>й</w:t>
      </w:r>
      <w:r w:rsidRPr="00DE3525">
        <w:rPr>
          <w:rFonts w:ascii="Times New Roman" w:hAnsi="Times New Roman" w:cs="Times New Roman"/>
          <w:sz w:val="28"/>
          <w:szCs w:val="28"/>
        </w:rPr>
        <w:t xml:space="preserve"> контракт);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DE3525">
        <w:rPr>
          <w:rFonts w:ascii="Times New Roman" w:hAnsi="Times New Roman" w:cs="Times New Roman"/>
          <w:sz w:val="28"/>
          <w:szCs w:val="28"/>
        </w:rPr>
        <w:t xml:space="preserve">б) договоров (соглашений) о предоставлении субсидий, договоров о предоставлении бюджетных инвестиций в соответствии со </w:t>
      </w:r>
      <w:hyperlink r:id="rId5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статьей 80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(соглашение));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в) контрактов (договоров) о поставке товаров, выполнении работ, об оказании услуг, источником финансового обеспечения исполнения </w:t>
      </w:r>
      <w:r w:rsidRPr="00DE3525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по которым являются средства, предоставленные в рамках исполнения </w:t>
      </w:r>
      <w:r w:rsidR="00596C22" w:rsidRPr="00596C22">
        <w:rPr>
          <w:rFonts w:ascii="Times New Roman" w:hAnsi="Times New Roman" w:cs="Times New Roman"/>
          <w:sz w:val="28"/>
          <w:szCs w:val="28"/>
        </w:rPr>
        <w:t>муниципальных</w:t>
      </w:r>
      <w:r w:rsidR="00596C22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 xml:space="preserve"> контрактов, договоров (соглашений), указанных в </w:t>
      </w:r>
      <w:hyperlink w:anchor="P35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6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настоящего пункта (далее - контракт (договор)).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>Положения настоящего Порядка, установленные для участников казначейского сопровождения, распространяются также на их обособленные (структурные) подразделения.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DE3525">
        <w:rPr>
          <w:rFonts w:ascii="Times New Roman" w:hAnsi="Times New Roman" w:cs="Times New Roman"/>
          <w:sz w:val="28"/>
          <w:szCs w:val="28"/>
        </w:rPr>
        <w:t xml:space="preserve">3. 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 сопровождения, открытом </w:t>
      </w:r>
      <w:r w:rsidR="004836D7">
        <w:rPr>
          <w:rFonts w:ascii="Times New Roman" w:hAnsi="Times New Roman" w:cs="Times New Roman"/>
          <w:sz w:val="28"/>
          <w:szCs w:val="28"/>
        </w:rPr>
        <w:t>АСП Ташлинский сельсовет</w:t>
      </w:r>
      <w:r w:rsidRPr="00DE3525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Республике Башкортостан.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4. Операции по зачислению и списанию целевых средств на казначейском счете, указанном в </w:t>
      </w:r>
      <w:hyperlink w:anchor="P39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настоящего Порядка, отражаются на лицевом счете, предназначенном для учета операций со средствами участника казначейского сопровождения, открытом ему в </w:t>
      </w:r>
      <w:r w:rsidR="00577142">
        <w:rPr>
          <w:rFonts w:ascii="Times New Roman" w:hAnsi="Times New Roman" w:cs="Times New Roman"/>
          <w:sz w:val="28"/>
          <w:szCs w:val="28"/>
        </w:rPr>
        <w:t xml:space="preserve">Финансовом управлении </w:t>
      </w:r>
      <w:r w:rsidRPr="00DE3525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BB1F22" w:rsidRPr="00DE3525">
        <w:rPr>
          <w:rFonts w:ascii="Times New Roman" w:hAnsi="Times New Roman" w:cs="Times New Roman"/>
          <w:sz w:val="28"/>
          <w:szCs w:val="28"/>
        </w:rPr>
        <w:t>Финансо</w:t>
      </w:r>
      <w:r w:rsidR="00577142">
        <w:rPr>
          <w:rFonts w:ascii="Times New Roman" w:hAnsi="Times New Roman" w:cs="Times New Roman"/>
          <w:sz w:val="28"/>
          <w:szCs w:val="28"/>
        </w:rPr>
        <w:t xml:space="preserve">вым управлением </w:t>
      </w:r>
      <w:r w:rsidRPr="00DE35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пунктом 9 статьи 220.1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лицевой счет), с соблюдением участником казначейского сопровождения условий ведения и использования лицевого счета (режима лицевого счета), определенного </w:t>
      </w:r>
      <w:hyperlink r:id="rId7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242.23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bookmarkStart w:id="4" w:name="_GoBack"/>
      <w:bookmarkEnd w:id="4"/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5. Бюджетный мониторинг при открытии лицевых счетов и осуществлении операций на лицевых счетах проводится в порядке, установленном Правительством Российской Федерации в соответствии со </w:t>
      </w:r>
      <w:hyperlink r:id="rId8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статьей 242.13-1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6. Операции с целевыми средствами, отраженными на лицевых счетах, проводятся после осуществления </w:t>
      </w:r>
      <w:r w:rsidR="00C73687" w:rsidRPr="00C73687">
        <w:rPr>
          <w:rFonts w:ascii="Times New Roman" w:hAnsi="Times New Roman" w:cs="Times New Roman"/>
          <w:sz w:val="28"/>
          <w:szCs w:val="28"/>
        </w:rPr>
        <w:t>АСП Ташлинский сельсовет МР Гафурийский район РБ</w:t>
      </w:r>
      <w:r w:rsidR="00C73687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 xml:space="preserve">санкционирования операций в соответствии с порядком санкционирования операций со средствами участников казначейского сопровождения, источником финансового обеспечения которых являются средства бюджета Республики Башкортостан, установленным </w:t>
      </w:r>
      <w:r w:rsidR="00C73687" w:rsidRPr="00C73687">
        <w:rPr>
          <w:rFonts w:ascii="Times New Roman" w:hAnsi="Times New Roman" w:cs="Times New Roman"/>
          <w:sz w:val="28"/>
          <w:szCs w:val="28"/>
        </w:rPr>
        <w:t xml:space="preserve">АСП Ташлинский сельсовет МР Гафурийский район РБ </w:t>
      </w:r>
      <w:r w:rsidRPr="00DE3525">
        <w:rPr>
          <w:rFonts w:ascii="Times New Roman" w:hAnsi="Times New Roman" w:cs="Times New Roman"/>
          <w:sz w:val="28"/>
          <w:szCs w:val="28"/>
        </w:rPr>
        <w:t>(далее - порядок санкционирования целевых средств).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3"/>
      <w:bookmarkEnd w:id="5"/>
      <w:r w:rsidRPr="00DE3525">
        <w:rPr>
          <w:rFonts w:ascii="Times New Roman" w:hAnsi="Times New Roman" w:cs="Times New Roman"/>
          <w:sz w:val="28"/>
          <w:szCs w:val="28"/>
        </w:rPr>
        <w:t>7. При казначейском с</w:t>
      </w:r>
      <w:r w:rsidR="00590B48">
        <w:rPr>
          <w:rFonts w:ascii="Times New Roman" w:hAnsi="Times New Roman" w:cs="Times New Roman"/>
          <w:sz w:val="28"/>
          <w:szCs w:val="28"/>
        </w:rPr>
        <w:t xml:space="preserve">опровождении целевых средств в муниципальные </w:t>
      </w:r>
      <w:r w:rsidRPr="00DE3525">
        <w:rPr>
          <w:rFonts w:ascii="Times New Roman" w:hAnsi="Times New Roman" w:cs="Times New Roman"/>
          <w:sz w:val="28"/>
          <w:szCs w:val="28"/>
        </w:rPr>
        <w:t>контракты, договоры (соглашения), контракты (договоры) включаются следующие условия: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а) об открытии в </w:t>
      </w:r>
      <w:r w:rsidR="00C73687" w:rsidRPr="00C73687">
        <w:rPr>
          <w:rFonts w:ascii="Times New Roman" w:hAnsi="Times New Roman" w:cs="Times New Roman"/>
          <w:sz w:val="28"/>
          <w:szCs w:val="28"/>
        </w:rPr>
        <w:t>АСП Ташлинский сельсовет МР Гафурийский район РБ</w:t>
      </w:r>
      <w:r w:rsidR="00C73687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 xml:space="preserve">участником казначейского сопровождения лицевого счета для осуществления и отражения операций со средствами участника казначейского сопровождения в соответствии с порядком, утвержденным </w:t>
      </w:r>
      <w:r w:rsidR="00BB1F22" w:rsidRPr="00DE3525">
        <w:rPr>
          <w:rFonts w:ascii="Times New Roman" w:hAnsi="Times New Roman" w:cs="Times New Roman"/>
          <w:sz w:val="28"/>
          <w:szCs w:val="28"/>
        </w:rPr>
        <w:t xml:space="preserve"> Финансовым управлением</w:t>
      </w:r>
      <w:r w:rsidRPr="00DE3525">
        <w:rPr>
          <w:rFonts w:ascii="Times New Roman" w:hAnsi="Times New Roman" w:cs="Times New Roman"/>
          <w:sz w:val="28"/>
          <w:szCs w:val="28"/>
        </w:rPr>
        <w:t>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б) о представлении в </w:t>
      </w:r>
      <w:r w:rsidR="00C73687" w:rsidRPr="00C73687">
        <w:rPr>
          <w:rFonts w:ascii="Times New Roman" w:hAnsi="Times New Roman" w:cs="Times New Roman"/>
          <w:sz w:val="28"/>
          <w:szCs w:val="28"/>
        </w:rPr>
        <w:t>АСП Ташлинский сельсовет МР Гафурийский район РБ</w:t>
      </w:r>
      <w:r w:rsidR="00C73687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>документов, установленных порядком санкционирования целевых средств;</w:t>
      </w:r>
    </w:p>
    <w:p w:rsidR="005A60E0" w:rsidRPr="00DE3525" w:rsidRDefault="00EB4B94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указании в муниципальных</w:t>
      </w:r>
      <w:r w:rsidR="005A60E0" w:rsidRPr="00DE3525">
        <w:rPr>
          <w:rFonts w:ascii="Times New Roman" w:hAnsi="Times New Roman" w:cs="Times New Roman"/>
          <w:sz w:val="28"/>
          <w:szCs w:val="28"/>
        </w:rPr>
        <w:t xml:space="preserve"> контрактах, договорах (соглашениях), контрактах (договорах), распоряжениях о совершении казначейских </w:t>
      </w:r>
      <w:r w:rsidR="005A60E0" w:rsidRPr="00DE3525">
        <w:rPr>
          <w:rFonts w:ascii="Times New Roman" w:hAnsi="Times New Roman" w:cs="Times New Roman"/>
          <w:sz w:val="28"/>
          <w:szCs w:val="28"/>
        </w:rPr>
        <w:lastRenderedPageBreak/>
        <w:t xml:space="preserve">платежей, а также в документах, подтверждающих возникновение денежных обязательств участника казначейского сопровождения, идентификатора государственного контракта, договора (соглашения), определенного в соответствии с </w:t>
      </w:r>
      <w:hyperlink r:id="rId9">
        <w:r w:rsidR="005A60E0" w:rsidRPr="00DE3525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2 статьи 242.23</w:t>
        </w:r>
      </w:hyperlink>
      <w:r w:rsidR="005A60E0"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г) о ведении раздельного учета результатов финансово-хозяйственной деятельности по каждому </w:t>
      </w:r>
      <w:r w:rsidR="00EB4B94">
        <w:rPr>
          <w:rFonts w:ascii="Times New Roman" w:hAnsi="Times New Roman" w:cs="Times New Roman"/>
          <w:sz w:val="28"/>
          <w:szCs w:val="28"/>
        </w:rPr>
        <w:t>муниципальному</w:t>
      </w:r>
      <w:r w:rsidRPr="00DE3525">
        <w:rPr>
          <w:rFonts w:ascii="Times New Roman" w:hAnsi="Times New Roman" w:cs="Times New Roman"/>
          <w:sz w:val="28"/>
          <w:szCs w:val="28"/>
        </w:rPr>
        <w:t xml:space="preserve">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>д) о формировании в установленных Правительством Российской Федерации случаях информации о структуре цены государственного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е) о соблюдении запретов, установленных </w:t>
      </w:r>
      <w:hyperlink r:id="rId10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242.23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ж) о соблюдении участником казначейского сопровождения в установленных Правительством Российской Федерации случаях положений, предусмотренных </w:t>
      </w:r>
      <w:hyperlink r:id="rId11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статьей 242.24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>з) 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Республики Башкортостан.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Кроме того, в дополнение к условиям, установленным </w:t>
      </w:r>
      <w:hyperlink r:id="rId12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242.23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ведение и использование лицевого счета (режим лицевого счета) предусматривают соблюдение следующих условий, содержащихся в государственных контрактах, договорах (соглашениях), контрактах (договорах):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а) о запрете осуществления операций на лицевом счете, об отказе в осуществлении операций на лицевом счете при наличии оснований, указанных в </w:t>
      </w:r>
      <w:hyperlink r:id="rId13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пунктах 10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11 статьи 242.13-1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б) об осуществлении санкционирования целевых средств в соответствии с представляемыми участниками казначейского сопровождения в </w:t>
      </w:r>
      <w:r w:rsidR="00C73687" w:rsidRPr="00C73687">
        <w:rPr>
          <w:rFonts w:ascii="Times New Roman" w:hAnsi="Times New Roman" w:cs="Times New Roman"/>
          <w:sz w:val="28"/>
          <w:szCs w:val="28"/>
        </w:rPr>
        <w:t>АСП Ташлинский сельсовет МР Гафурийский район РБ</w:t>
      </w:r>
      <w:r w:rsidR="00C73687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>сведениями об операциях с целевыми средствами, сформированными и утвержденными в порядке и по форме, которые предусмотрены порядком санкционирования целевых средств, и содержащими в том числе информацию об источниках поступления целевых средств и направлениях расходования целевых средств, соответствующих результатам, определенным при предоставлении целевых средств;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в) о проведении операций с целевыми средствами, отраженными на лицевых счетах, после осуществления </w:t>
      </w:r>
      <w:r w:rsidR="00C73687" w:rsidRPr="00C73687">
        <w:rPr>
          <w:rFonts w:ascii="Times New Roman" w:hAnsi="Times New Roman" w:cs="Times New Roman"/>
          <w:sz w:val="28"/>
          <w:szCs w:val="28"/>
        </w:rPr>
        <w:t>АСП Ташлинский сельсовет МР Гафурийский район РБ</w:t>
      </w:r>
      <w:r w:rsidR="00C73687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 xml:space="preserve">санкционирования в соответствии с порядком санкционирования целевых средств на основании документов, </w:t>
      </w:r>
      <w:r w:rsidRPr="00DE3525">
        <w:rPr>
          <w:rFonts w:ascii="Times New Roman" w:hAnsi="Times New Roman" w:cs="Times New Roman"/>
          <w:sz w:val="28"/>
          <w:szCs w:val="28"/>
        </w:rPr>
        <w:lastRenderedPageBreak/>
        <w:t>установленных указанным порядком, подтверждающих возникновение денежных обязательств участников казначейского сопровождения;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г)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при оплате обязательств, предусмотренных </w:t>
      </w:r>
      <w:hyperlink r:id="rId15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3 статьи 242.23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обязательств по накладным расходам, связанным с исполнением государственного контракта, договора (соглашения), контракта (договора), в соответствии с порядком санкционирования целевых средств.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8. В случае определения Правительством Российской Федерации в соответствии с </w:t>
      </w:r>
      <w:hyperlink r:id="rId16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242.24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случаев применения расширенного казначейского сопровождения </w:t>
      </w:r>
      <w:r w:rsidR="00590B48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DE3525">
        <w:rPr>
          <w:rFonts w:ascii="Times New Roman" w:hAnsi="Times New Roman" w:cs="Times New Roman"/>
          <w:sz w:val="28"/>
          <w:szCs w:val="28"/>
        </w:rPr>
        <w:t xml:space="preserve"> осуществляет казначейское сопровождение целевых средств в соответствии с порядком, установленным Правительством Российской Федерации.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9. При казначейском сопровождении целевых средств обмен документами между </w:t>
      </w:r>
      <w:r w:rsidR="00C73687" w:rsidRPr="00C73687">
        <w:rPr>
          <w:rFonts w:ascii="Times New Roman" w:hAnsi="Times New Roman" w:cs="Times New Roman"/>
          <w:sz w:val="28"/>
          <w:szCs w:val="28"/>
        </w:rPr>
        <w:t>АСП Ташлинский сельсовет МР Гафурийский район РБ</w:t>
      </w:r>
      <w:r w:rsidRPr="00DE3525">
        <w:rPr>
          <w:rFonts w:ascii="Times New Roman" w:hAnsi="Times New Roman" w:cs="Times New Roman"/>
          <w:sz w:val="28"/>
          <w:szCs w:val="28"/>
        </w:rPr>
        <w:t xml:space="preserve">, получателем бюджетных средств, которому доведены лимиты бюджетных обязательств на заключение </w:t>
      </w:r>
      <w:r w:rsidR="00BB1F22" w:rsidRPr="00DE3525">
        <w:rPr>
          <w:rFonts w:ascii="Times New Roman" w:hAnsi="Times New Roman" w:cs="Times New Roman"/>
          <w:sz w:val="28"/>
          <w:szCs w:val="28"/>
        </w:rPr>
        <w:t>муниципальных</w:t>
      </w:r>
      <w:r w:rsidRPr="00DE3525">
        <w:rPr>
          <w:rFonts w:ascii="Times New Roman" w:hAnsi="Times New Roman" w:cs="Times New Roman"/>
          <w:sz w:val="28"/>
          <w:szCs w:val="28"/>
        </w:rPr>
        <w:t xml:space="preserve"> контрактов, на предоставление субсидий, или заказчиком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государственного заказчика (заказчика) или участника казначейского сопровождения (далее - электронная подпись).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>Обмен документами, содержащими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а также при отсутствии у участника казначейского сопровождения технической возможности информационного обмена с применением электронной подписи осуществляется с применением документооборота на бумажном носителе с одновременным представлением документов на машинном носителе.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осуществляются с соблюдением законодательства Российской Федерации о защите государственной и иной охраняемой законом тайны.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t xml:space="preserve">10. </w:t>
      </w:r>
      <w:r w:rsidR="00C73687" w:rsidRPr="00C73687">
        <w:rPr>
          <w:rFonts w:ascii="Times New Roman" w:hAnsi="Times New Roman" w:cs="Times New Roman"/>
          <w:sz w:val="28"/>
          <w:szCs w:val="28"/>
        </w:rPr>
        <w:t>АСП Ташлинский сельсовет МР Гафурийский район РБ</w:t>
      </w:r>
      <w:r w:rsidR="00C73687">
        <w:rPr>
          <w:rFonts w:ascii="Times New Roman" w:hAnsi="Times New Roman" w:cs="Times New Roman"/>
          <w:sz w:val="28"/>
          <w:szCs w:val="28"/>
        </w:rPr>
        <w:t xml:space="preserve"> </w:t>
      </w:r>
      <w:r w:rsidRPr="00DE3525">
        <w:rPr>
          <w:rFonts w:ascii="Times New Roman" w:hAnsi="Times New Roman" w:cs="Times New Roman"/>
          <w:sz w:val="28"/>
          <w:szCs w:val="28"/>
        </w:rPr>
        <w:t xml:space="preserve">ежедневно (в рабочие дни) представляет информацию о </w:t>
      </w:r>
      <w:r w:rsidR="00EB4B94">
        <w:rPr>
          <w:rFonts w:ascii="Times New Roman" w:hAnsi="Times New Roman" w:cs="Times New Roman"/>
          <w:sz w:val="28"/>
          <w:szCs w:val="28"/>
        </w:rPr>
        <w:t>муниципальных</w:t>
      </w:r>
      <w:r w:rsidRPr="00DE3525">
        <w:rPr>
          <w:rFonts w:ascii="Times New Roman" w:hAnsi="Times New Roman" w:cs="Times New Roman"/>
          <w:sz w:val="28"/>
          <w:szCs w:val="28"/>
        </w:rPr>
        <w:t xml:space="preserve">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5A60E0" w:rsidRPr="00DE3525" w:rsidRDefault="005A60E0" w:rsidP="00DE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525">
        <w:rPr>
          <w:rFonts w:ascii="Times New Roman" w:hAnsi="Times New Roman" w:cs="Times New Roman"/>
          <w:sz w:val="28"/>
          <w:szCs w:val="28"/>
        </w:rPr>
        <w:lastRenderedPageBreak/>
        <w:t xml:space="preserve">11. В случае если федеральными законами или решениями Правительства Российской Федерации, предусмотренными </w:t>
      </w:r>
      <w:hyperlink r:id="rId17">
        <w:r w:rsidRPr="00DE3525"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1 статьи 242.26</w:t>
        </w:r>
      </w:hyperlink>
      <w:r w:rsidRPr="00DE35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соглашений, соглашений о государственно-частном партнерстве, положения настоящего Порядка применяются в отношении указанных соглашений.</w:t>
      </w:r>
    </w:p>
    <w:p w:rsidR="005A60E0" w:rsidRPr="00DE3525" w:rsidRDefault="005A60E0" w:rsidP="00DE3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0E0" w:rsidRPr="00DE3525" w:rsidRDefault="005A60E0" w:rsidP="00DE3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35A" w:rsidRDefault="0075435A"/>
    <w:sectPr w:rsidR="0075435A" w:rsidSect="00EB4B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60E0"/>
    <w:rsid w:val="00124886"/>
    <w:rsid w:val="00180876"/>
    <w:rsid w:val="001871D3"/>
    <w:rsid w:val="003E25AB"/>
    <w:rsid w:val="004836D7"/>
    <w:rsid w:val="00577142"/>
    <w:rsid w:val="00590B48"/>
    <w:rsid w:val="00596C22"/>
    <w:rsid w:val="005A5123"/>
    <w:rsid w:val="005A60E0"/>
    <w:rsid w:val="00723880"/>
    <w:rsid w:val="0075435A"/>
    <w:rsid w:val="0086188D"/>
    <w:rsid w:val="00BB1F22"/>
    <w:rsid w:val="00C00F21"/>
    <w:rsid w:val="00C73687"/>
    <w:rsid w:val="00D43ECC"/>
    <w:rsid w:val="00DE3525"/>
    <w:rsid w:val="00E00D2E"/>
    <w:rsid w:val="00EB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0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60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60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0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60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60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F8EF3668F9309DEABE41990B445CEDAF67AE63C8A8725976C7DD1CE93163F7C9B6F02E2D21F8DB2EE115097CDFF07EB81E9DE2DF6WFX8M" TargetMode="External"/><Relationship Id="rId13" Type="http://schemas.openxmlformats.org/officeDocument/2006/relationships/hyperlink" Target="consultantplus://offline/ref=75FF8EF3668F9309DEABE41990B445CEDAF67AE63C8A8725976C7DD1CE93163F7C9B6F02E3D5178DB2EE115097CDFF07EB81E9DE2DF6WFX8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FF8EF3668F9309DEABE41990B445CEDAF67AE63C8A8725976C7DD1CE93163F7C9B6F02E3D0168DB2EE115097CDFF07EB81E9DE2DF6WFX8M" TargetMode="External"/><Relationship Id="rId12" Type="http://schemas.openxmlformats.org/officeDocument/2006/relationships/hyperlink" Target="consultantplus://offline/ref=75FF8EF3668F9309DEABE41990B445CEDAF67AE63C8A8725976C7DD1CE93163F7C9B6F02E3D0168DB2EE115097CDFF07EB81E9DE2DF6WFX8M" TargetMode="External"/><Relationship Id="rId17" Type="http://schemas.openxmlformats.org/officeDocument/2006/relationships/hyperlink" Target="consultantplus://offline/ref=75FF8EF3668F9309DEABE41990B445CEDAF67AE63C8A8725976C7DD1CE93163F7C9B6F02E3D21E8DB2EE115097CDFF07EB81E9DE2DF6WFX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FF8EF3668F9309DEABE41990B445CEDAF67AE63C8A8725976C7DD1CE93163F7C9B6F02E3D2168DB2EE115097CDFF07EB81E9DE2DF6WFX8M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FF8EF3668F9309DEABE41990B445CEDAF67AE63C8A8725976C7DD1CE93163F7C9B6F02E4D7128DB2EE115097CDFF07EB81E9DE2DF6WFX8M" TargetMode="External"/><Relationship Id="rId11" Type="http://schemas.openxmlformats.org/officeDocument/2006/relationships/hyperlink" Target="consultantplus://offline/ref=75FF8EF3668F9309DEABE41990B445CEDAF67AE63C8A8725976C7DD1CE93163F7C9B6F02E3D3138DB2EE115097CDFF07EB81E9DE2DF6WFX8M" TargetMode="External"/><Relationship Id="rId5" Type="http://schemas.openxmlformats.org/officeDocument/2006/relationships/hyperlink" Target="consultantplus://offline/ref=75FF8EF3668F9309DEABE41990B445CEDAF67AE63C8A8725976C7DD1CE93163F7C9B6F05E4D61682E4B40154DE99F618EF9CF7DF33F6FB85W5XBM" TargetMode="External"/><Relationship Id="rId15" Type="http://schemas.openxmlformats.org/officeDocument/2006/relationships/hyperlink" Target="consultantplus://offline/ref=75FF8EF3668F9309DEABE41990B445CEDAF67AE63C8A8725976C7DD1CE93163F7C9B6F02E3D0138DB2EE115097CDFF07EB81E9DE2DF6WFX8M" TargetMode="External"/><Relationship Id="rId10" Type="http://schemas.openxmlformats.org/officeDocument/2006/relationships/hyperlink" Target="consultantplus://offline/ref=75FF8EF3668F9309DEABE41990B445CEDAF67AE63C8A8725976C7DD1CE93163F7C9B6F02E3D0168DB2EE115097CDFF07EB81E9DE2DF6WFX8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5FF8EF3668F9309DEABE41990B445CEDAF67AE63C8A8725976C7DD1CE93163F7C9B6F02E3DD178DB2EE115097CDFF07EB81E9DE2DF6WFX8M" TargetMode="External"/><Relationship Id="rId9" Type="http://schemas.openxmlformats.org/officeDocument/2006/relationships/hyperlink" Target="consultantplus://offline/ref=75FF8EF3668F9309DEABE41990B445CEDAF67AE63C8A8725976C7DD1CE93163F7C9B6F02E3D1118DB2EE115097CDFF07EB81E9DE2DF6WFX8M" TargetMode="External"/><Relationship Id="rId14" Type="http://schemas.openxmlformats.org/officeDocument/2006/relationships/hyperlink" Target="consultantplus://offline/ref=75FF8EF3668F9309DEABE41990B445CEDAF67AE63C8A8725976C7DD1CE93163F7C9B6F02E3D5138DB2EE115097CDFF07EB81E9DE2DF6WF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2</cp:revision>
  <cp:lastPrinted>2023-03-17T10:52:00Z</cp:lastPrinted>
  <dcterms:created xsi:type="dcterms:W3CDTF">2023-03-22T04:18:00Z</dcterms:created>
  <dcterms:modified xsi:type="dcterms:W3CDTF">2023-03-22T04:18:00Z</dcterms:modified>
</cp:coreProperties>
</file>